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-464820</wp:posOffset>
            </wp:positionV>
            <wp:extent cx="539750" cy="628650"/>
            <wp:effectExtent l="1905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</w:rPr>
        <w:t>REPUBLIKA HRVATSKA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</w:rPr>
        <w:t xml:space="preserve">ŽUPANIJA BRODSKO-POSAVSKA 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</w:rPr>
        <w:t>OSNOVNA ŠKOLA „</w:t>
      </w:r>
      <w:r>
        <w:rPr>
          <w:rFonts w:ascii="Times New Roman" w:eastAsia="Times New Roman" w:hAnsi="Times New Roman" w:cs="Times New Roman"/>
        </w:rPr>
        <w:t>Ivan Filipović“ Velika Kopanica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Trg Presvetog Trojstva 15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35221 Velika Kopanica</w:t>
      </w:r>
    </w:p>
    <w:p w:rsidR="006B3E0B" w:rsidRPr="00116311" w:rsidRDefault="006B3E0B" w:rsidP="006B3E0B">
      <w:pPr>
        <w:jc w:val="both"/>
        <w:rPr>
          <w:rFonts w:ascii="Times New Roman" w:hAnsi="Times New Roman" w:cs="Times New Roman"/>
        </w:rPr>
      </w:pPr>
    </w:p>
    <w:p w:rsidR="006B3E0B" w:rsidRPr="00116311" w:rsidRDefault="006B3E0B" w:rsidP="006B3E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Velika Kopanica</w:t>
      </w:r>
      <w:r w:rsidRPr="001163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21.2.2025</w:t>
      </w:r>
      <w:r w:rsidRPr="00116311">
        <w:rPr>
          <w:rFonts w:ascii="Times New Roman" w:hAnsi="Times New Roman" w:cs="Times New Roman"/>
        </w:rPr>
        <w:t>. godine</w:t>
      </w:r>
    </w:p>
    <w:p w:rsidR="006B3E0B" w:rsidRPr="00116311" w:rsidRDefault="006B3E0B" w:rsidP="006B3E0B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spacing w:after="0" w:line="240" w:lineRule="auto"/>
        <w:jc w:val="center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OBRAZLOŽENJE OSTVARENIH PRIHODA I PRIMITAKA TE RASHODA I IZDATAKA OPĆEG DIJELA</w:t>
      </w:r>
      <w:r w:rsidRPr="00116311">
        <w:rPr>
          <w:rFonts w:ascii="Times New Roman" w:hAnsi="Times New Roman" w:cs="Times New Roman"/>
          <w:lang w:eastAsia="hr-HR"/>
        </w:rPr>
        <w:br/>
        <w:t>FINANCIJSKOG PLANA ZA RAZDOBLJE</w:t>
      </w:r>
      <w:r w:rsidRPr="00116311">
        <w:rPr>
          <w:rFonts w:ascii="Times New Roman" w:hAnsi="Times New Roman" w:cs="Times New Roman"/>
          <w:lang w:eastAsia="hr-HR"/>
        </w:rPr>
        <w:br/>
      </w:r>
      <w:r>
        <w:rPr>
          <w:rFonts w:ascii="Times New Roman" w:hAnsi="Times New Roman" w:cs="Times New Roman"/>
          <w:lang w:eastAsia="hr-HR"/>
        </w:rPr>
        <w:t>1.12</w:t>
      </w:r>
      <w:r w:rsidRPr="00116311">
        <w:rPr>
          <w:rFonts w:ascii="Times New Roman" w:hAnsi="Times New Roman" w:cs="Times New Roman"/>
          <w:lang w:eastAsia="hr-HR"/>
        </w:rPr>
        <w:t>. DO 3</w:t>
      </w:r>
      <w:r>
        <w:rPr>
          <w:rFonts w:ascii="Times New Roman" w:hAnsi="Times New Roman" w:cs="Times New Roman"/>
          <w:lang w:eastAsia="hr-HR"/>
        </w:rPr>
        <w:t>1.12</w:t>
      </w:r>
      <w:r w:rsidRPr="00116311">
        <w:rPr>
          <w:rFonts w:ascii="Times New Roman" w:hAnsi="Times New Roman" w:cs="Times New Roman"/>
          <w:lang w:eastAsia="hr-HR"/>
        </w:rPr>
        <w:t>.202</w:t>
      </w:r>
      <w:r>
        <w:rPr>
          <w:rFonts w:ascii="Times New Roman" w:hAnsi="Times New Roman" w:cs="Times New Roman"/>
          <w:lang w:eastAsia="hr-HR"/>
        </w:rPr>
        <w:t>5</w:t>
      </w:r>
      <w:r w:rsidRPr="00116311">
        <w:rPr>
          <w:rFonts w:ascii="Times New Roman" w:hAnsi="Times New Roman" w:cs="Times New Roman"/>
          <w:lang w:eastAsia="hr-HR"/>
        </w:rPr>
        <w:t>. GODINE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  <w:t xml:space="preserve">U skladu s odredbama članka 86. Zakona o proračunu (NN br. 144/21) i </w:t>
      </w:r>
      <w:r w:rsidRPr="00116311">
        <w:rPr>
          <w:rFonts w:ascii="Times New Roman" w:hAnsi="Times New Roman" w:cs="Times New Roman"/>
          <w:color w:val="303030"/>
          <w:spacing w:val="3"/>
        </w:rPr>
        <w:t>Pravilnikom o polugodišnjem i godišnjem izvještaju o izvršenju proračuna i financijskog plana (NN br.85/23</w:t>
      </w:r>
      <w:r w:rsidRPr="00116311">
        <w:rPr>
          <w:rFonts w:ascii="Times New Roman" w:hAnsi="Times New Roman" w:cs="Times New Roman"/>
          <w:lang w:eastAsia="hr-HR"/>
        </w:rPr>
        <w:t xml:space="preserve"> proračunski korisnik dužan je upravljačkom tijelu dostaviti na usvajanje prijedlog </w:t>
      </w:r>
      <w:r>
        <w:rPr>
          <w:rFonts w:ascii="Times New Roman" w:hAnsi="Times New Roman" w:cs="Times New Roman"/>
          <w:lang w:eastAsia="hr-HR"/>
        </w:rPr>
        <w:t>polu</w:t>
      </w:r>
      <w:r w:rsidRPr="00116311">
        <w:rPr>
          <w:rFonts w:ascii="Times New Roman" w:hAnsi="Times New Roman" w:cs="Times New Roman"/>
          <w:lang w:eastAsia="hr-HR"/>
        </w:rPr>
        <w:t xml:space="preserve">godišnjeg izvještaja o izvršenju financijskog plana za proteklo razdoblje do 31. </w:t>
      </w:r>
      <w:r>
        <w:rPr>
          <w:rFonts w:ascii="Times New Roman" w:hAnsi="Times New Roman" w:cs="Times New Roman"/>
          <w:lang w:eastAsia="hr-HR"/>
        </w:rPr>
        <w:t>srpnja  t</w:t>
      </w:r>
      <w:r w:rsidRPr="00116311">
        <w:rPr>
          <w:rFonts w:ascii="Times New Roman" w:hAnsi="Times New Roman" w:cs="Times New Roman"/>
          <w:lang w:eastAsia="hr-HR"/>
        </w:rPr>
        <w:t>ekuće</w:t>
      </w:r>
      <w:r>
        <w:rPr>
          <w:rFonts w:ascii="Times New Roman" w:hAnsi="Times New Roman" w:cs="Times New Roman"/>
          <w:lang w:eastAsia="hr-HR"/>
        </w:rPr>
        <w:t xml:space="preserve"> proračunske godine i prijedlog godišnjeg izvještaja o izvršenju financijskog plana za proteklo razdoblje do 31. ožujka tekuće proračunske godine.</w:t>
      </w:r>
    </w:p>
    <w:p w:rsidR="006B3E0B" w:rsidRDefault="006B3E0B" w:rsidP="006B3E0B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</w:rPr>
        <w:t xml:space="preserve"> OBRAZLOŽENJEPRIHODA I PRIMITAKA, RASHODA I IZDATAKA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  <w:t xml:space="preserve">Prihodi poslovanja ostvareni su u iznosu </w:t>
      </w:r>
      <w:r w:rsidR="00492E0B">
        <w:rPr>
          <w:rFonts w:ascii="Times New Roman" w:hAnsi="Times New Roman" w:cs="Times New Roman"/>
          <w:lang w:eastAsia="hr-HR"/>
        </w:rPr>
        <w:t>1.302.024,08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 xml:space="preserve">€ što čini </w:t>
      </w:r>
      <w:r w:rsidR="00492E0B">
        <w:rPr>
          <w:rFonts w:ascii="Times New Roman" w:hAnsi="Times New Roman" w:cs="Times New Roman"/>
          <w:lang w:eastAsia="hr-HR"/>
        </w:rPr>
        <w:t>98,34</w:t>
      </w:r>
      <w:r w:rsidRPr="00116311">
        <w:rPr>
          <w:rFonts w:ascii="Times New Roman" w:hAnsi="Times New Roman" w:cs="Times New Roman"/>
          <w:lang w:eastAsia="hr-HR"/>
        </w:rPr>
        <w:t>% tekućeg plana</w:t>
      </w:r>
      <w:r>
        <w:rPr>
          <w:rFonts w:ascii="Times New Roman" w:hAnsi="Times New Roman" w:cs="Times New Roman"/>
          <w:lang w:eastAsia="hr-HR"/>
        </w:rPr>
        <w:t xml:space="preserve"> za 2024</w:t>
      </w:r>
      <w:r w:rsidRPr="00116311">
        <w:rPr>
          <w:rFonts w:ascii="Times New Roman" w:hAnsi="Times New Roman" w:cs="Times New Roman"/>
          <w:lang w:eastAsia="hr-HR"/>
        </w:rPr>
        <w:t>.; a to je povećanje</w:t>
      </w:r>
      <w:r w:rsidR="00492E0B">
        <w:rPr>
          <w:rFonts w:ascii="Times New Roman" w:hAnsi="Times New Roman" w:cs="Times New Roman"/>
          <w:lang w:eastAsia="hr-HR"/>
        </w:rPr>
        <w:t xml:space="preserve"> za 117,01</w:t>
      </w:r>
      <w:r w:rsidRPr="00116311">
        <w:rPr>
          <w:rFonts w:ascii="Times New Roman" w:hAnsi="Times New Roman" w:cs="Times New Roman"/>
          <w:lang w:eastAsia="hr-HR"/>
        </w:rPr>
        <w:t>% u odnosu na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prethodnu godinu.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Rashodi poslovanja realizirani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 xml:space="preserve">su s </w:t>
      </w:r>
      <w:r w:rsidR="00492E0B">
        <w:rPr>
          <w:rFonts w:ascii="Times New Roman" w:hAnsi="Times New Roman" w:cs="Times New Roman"/>
          <w:lang w:eastAsia="hr-HR"/>
        </w:rPr>
        <w:t>1.300.253,99</w:t>
      </w:r>
      <w:r w:rsidRPr="00116311">
        <w:rPr>
          <w:rFonts w:ascii="Times New Roman" w:hAnsi="Times New Roman" w:cs="Times New Roman"/>
          <w:lang w:eastAsia="hr-HR"/>
        </w:rPr>
        <w:t xml:space="preserve"> €</w:t>
      </w:r>
      <w:r w:rsidR="00492E0B">
        <w:rPr>
          <w:rFonts w:ascii="Times New Roman" w:hAnsi="Times New Roman" w:cs="Times New Roman"/>
          <w:lang w:eastAsia="hr-HR"/>
        </w:rPr>
        <w:t>što čini 98,17</w:t>
      </w:r>
      <w:r w:rsidRPr="00116311">
        <w:rPr>
          <w:rFonts w:ascii="Times New Roman" w:hAnsi="Times New Roman" w:cs="Times New Roman"/>
          <w:lang w:eastAsia="hr-HR"/>
        </w:rPr>
        <w:t>% tekućeg plana</w:t>
      </w:r>
      <w:r>
        <w:rPr>
          <w:rFonts w:ascii="Times New Roman" w:hAnsi="Times New Roman" w:cs="Times New Roman"/>
          <w:lang w:eastAsia="hr-HR"/>
        </w:rPr>
        <w:t xml:space="preserve"> za 2024</w:t>
      </w:r>
      <w:r w:rsidRPr="00116311">
        <w:rPr>
          <w:rFonts w:ascii="Times New Roman" w:hAnsi="Times New Roman" w:cs="Times New Roman"/>
          <w:lang w:eastAsia="hr-HR"/>
        </w:rPr>
        <w:t>., a u odnosu na prethodnu godinu ovi rashodi čine</w:t>
      </w:r>
      <w:r w:rsidR="00492E0B">
        <w:rPr>
          <w:rFonts w:ascii="Times New Roman" w:hAnsi="Times New Roman" w:cs="Times New Roman"/>
          <w:lang w:eastAsia="hr-HR"/>
        </w:rPr>
        <w:t xml:space="preserve"> 120,67</w:t>
      </w:r>
      <w:r w:rsidRPr="00116311">
        <w:rPr>
          <w:rFonts w:ascii="Times New Roman" w:hAnsi="Times New Roman" w:cs="Times New Roman"/>
          <w:lang w:eastAsia="hr-HR"/>
        </w:rPr>
        <w:t>% prošlogodišnjeg izvršenja.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  <w:lang w:eastAsia="hr-HR"/>
        </w:rPr>
        <w:t>1.1.1. Prihodi i primici</w:t>
      </w: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437C6">
        <w:rPr>
          <w:rFonts w:ascii="Times New Roman" w:hAnsi="Times New Roman" w:cs="Times New Roman"/>
          <w:b/>
          <w:lang w:eastAsia="hr-HR"/>
        </w:rPr>
        <w:t>Izvršenje prihoda i primitaka po ekonomskoj klasifikaciji</w:t>
      </w:r>
      <w:r w:rsidRPr="00116311">
        <w:rPr>
          <w:rFonts w:ascii="Times New Roman" w:hAnsi="Times New Roman" w:cs="Times New Roman"/>
          <w:lang w:eastAsia="hr-HR"/>
        </w:rPr>
        <w:t>:</w:t>
      </w:r>
      <w:r w:rsidRPr="00116311">
        <w:rPr>
          <w:rFonts w:ascii="Times New Roman" w:hAnsi="Times New Roman" w:cs="Times New Roman"/>
          <w:lang w:eastAsia="hr-HR"/>
        </w:rPr>
        <w:br/>
        <w:t>Prihodi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poslovanja</w:t>
      </w:r>
      <w:r w:rsidRPr="00116311">
        <w:rPr>
          <w:rFonts w:ascii="Times New Roman" w:hAnsi="Times New Roman" w:cs="Times New Roman"/>
          <w:lang w:eastAsia="hr-HR"/>
        </w:rPr>
        <w:br/>
        <w:t xml:space="preserve">• 634 Pomoći </w:t>
      </w:r>
      <w:r w:rsidR="00492E0B">
        <w:rPr>
          <w:rFonts w:ascii="Times New Roman" w:hAnsi="Times New Roman" w:cs="Times New Roman"/>
          <w:lang w:eastAsia="hr-HR"/>
        </w:rPr>
        <w:t>od izvanproračunskih korisnika 2.501,88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  <w:r w:rsidR="009F7DD7"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br/>
        <w:t>• 636 Pomoći proračunskim korisnicima iz proračuna koji im nije nadležan</w:t>
      </w:r>
      <w:r w:rsidR="009F7DD7">
        <w:rPr>
          <w:rFonts w:ascii="Times New Roman" w:hAnsi="Times New Roman" w:cs="Times New Roman"/>
          <w:lang w:eastAsia="hr-HR"/>
        </w:rPr>
        <w:t xml:space="preserve"> </w:t>
      </w:r>
      <w:r w:rsidR="001943F4">
        <w:rPr>
          <w:rFonts w:ascii="Times New Roman" w:hAnsi="Times New Roman" w:cs="Times New Roman"/>
          <w:lang w:eastAsia="hr-HR"/>
        </w:rPr>
        <w:t xml:space="preserve"> </w:t>
      </w:r>
      <w:r w:rsidR="009F7DD7">
        <w:rPr>
          <w:rFonts w:ascii="Times New Roman" w:hAnsi="Times New Roman" w:cs="Times New Roman"/>
          <w:lang w:eastAsia="hr-HR"/>
        </w:rPr>
        <w:t>1.213.977,48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 639 Prijenosi između proračunskih korisnika istog proračuna  </w:t>
      </w:r>
      <w:r w:rsidR="001943F4">
        <w:rPr>
          <w:rFonts w:ascii="Times New Roman" w:hAnsi="Times New Roman" w:cs="Times New Roman"/>
          <w:lang w:eastAsia="hr-HR"/>
        </w:rPr>
        <w:t xml:space="preserve"> </w:t>
      </w:r>
      <w:r w:rsidR="009F7DD7">
        <w:rPr>
          <w:rFonts w:ascii="Times New Roman" w:hAnsi="Times New Roman" w:cs="Times New Roman"/>
          <w:lang w:eastAsia="hr-HR"/>
        </w:rPr>
        <w:t>9.437,99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</w:p>
    <w:p w:rsidR="009F7DD7" w:rsidRPr="00116311" w:rsidRDefault="009F7DD7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 6711 P</w:t>
      </w:r>
      <w:r w:rsidR="001943F4">
        <w:rPr>
          <w:rFonts w:ascii="Times New Roman" w:hAnsi="Times New Roman" w:cs="Times New Roman"/>
          <w:lang w:eastAsia="hr-HR"/>
        </w:rPr>
        <w:t xml:space="preserve">rihodi od nadležnog proračuna    </w:t>
      </w:r>
      <w:r>
        <w:rPr>
          <w:rFonts w:ascii="Times New Roman" w:hAnsi="Times New Roman" w:cs="Times New Roman"/>
          <w:lang w:eastAsia="hr-HR"/>
        </w:rPr>
        <w:t>6.823,06 €</w:t>
      </w:r>
    </w:p>
    <w:p w:rsidR="001943F4" w:rsidRDefault="009F7DD7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 </w:t>
      </w:r>
      <w:r w:rsidR="006B3E0B" w:rsidRPr="00116311">
        <w:rPr>
          <w:rFonts w:ascii="Times New Roman" w:hAnsi="Times New Roman" w:cs="Times New Roman"/>
          <w:lang w:eastAsia="hr-HR"/>
        </w:rPr>
        <w:t>65</w:t>
      </w:r>
      <w:r w:rsidR="006B3E0B">
        <w:rPr>
          <w:rFonts w:ascii="Times New Roman" w:hAnsi="Times New Roman" w:cs="Times New Roman"/>
          <w:lang w:eastAsia="hr-HR"/>
        </w:rPr>
        <w:t>2 Prihod</w:t>
      </w:r>
      <w:r w:rsidR="001943F4">
        <w:rPr>
          <w:rFonts w:ascii="Times New Roman" w:hAnsi="Times New Roman" w:cs="Times New Roman"/>
          <w:lang w:eastAsia="hr-HR"/>
        </w:rPr>
        <w:t>i po posebnim propisima   1.743,18</w:t>
      </w:r>
      <w:r w:rsidR="006B3E0B" w:rsidRPr="00116311">
        <w:rPr>
          <w:rFonts w:ascii="Times New Roman" w:hAnsi="Times New Roman" w:cs="Times New Roman"/>
          <w:lang w:eastAsia="hr-HR"/>
        </w:rPr>
        <w:t xml:space="preserve"> €</w:t>
      </w:r>
      <w:r w:rsidR="006B3E0B" w:rsidRPr="00116311">
        <w:rPr>
          <w:rFonts w:ascii="Times New Roman" w:hAnsi="Times New Roman" w:cs="Times New Roman"/>
          <w:lang w:eastAsia="hr-HR"/>
        </w:rPr>
        <w:br/>
        <w:t xml:space="preserve">• 661 Prihodi od prodaje proizvoda i robe te pruženih usluga  </w:t>
      </w:r>
      <w:r w:rsidR="001943F4">
        <w:rPr>
          <w:rFonts w:ascii="Times New Roman" w:hAnsi="Times New Roman" w:cs="Times New Roman"/>
          <w:lang w:eastAsia="hr-HR"/>
        </w:rPr>
        <w:t>4.186,84</w:t>
      </w:r>
      <w:r w:rsidR="006B3E0B">
        <w:rPr>
          <w:rFonts w:ascii="Times New Roman" w:hAnsi="Times New Roman" w:cs="Times New Roman"/>
          <w:lang w:eastAsia="hr-HR"/>
        </w:rPr>
        <w:t xml:space="preserve"> </w:t>
      </w:r>
      <w:r w:rsidR="006B3E0B" w:rsidRPr="00116311">
        <w:rPr>
          <w:rFonts w:ascii="Times New Roman" w:hAnsi="Times New Roman" w:cs="Times New Roman"/>
          <w:lang w:eastAsia="hr-HR"/>
        </w:rPr>
        <w:t>€</w:t>
      </w:r>
      <w:r w:rsidR="006B3E0B" w:rsidRPr="00116311">
        <w:rPr>
          <w:rFonts w:ascii="Times New Roman" w:hAnsi="Times New Roman" w:cs="Times New Roman"/>
          <w:lang w:eastAsia="hr-HR"/>
        </w:rPr>
        <w:br/>
        <w:t>• 671 Prihodi od nadležnog proračuna</w:t>
      </w:r>
      <w:r w:rsidR="001943F4">
        <w:rPr>
          <w:rFonts w:ascii="Times New Roman" w:hAnsi="Times New Roman" w:cs="Times New Roman"/>
          <w:lang w:eastAsia="hr-HR"/>
        </w:rPr>
        <w:t xml:space="preserve">   63.353,65</w:t>
      </w:r>
      <w:r w:rsidR="006B3E0B">
        <w:rPr>
          <w:rFonts w:ascii="Times New Roman" w:hAnsi="Times New Roman" w:cs="Times New Roman"/>
          <w:lang w:eastAsia="hr-HR"/>
        </w:rPr>
        <w:t xml:space="preserve"> </w:t>
      </w:r>
      <w:r w:rsidR="006B3E0B" w:rsidRPr="00116311">
        <w:rPr>
          <w:rFonts w:ascii="Times New Roman" w:hAnsi="Times New Roman" w:cs="Times New Roman"/>
          <w:lang w:eastAsia="hr-HR"/>
        </w:rPr>
        <w:t>€</w:t>
      </w:r>
    </w:p>
    <w:p w:rsidR="006B3E0B" w:rsidRPr="00116311" w:rsidRDefault="001943F4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         Ukupno prihodi:  1.302.024,08</w:t>
      </w:r>
      <w:r w:rsidR="006B3E0B" w:rsidRPr="00116311">
        <w:rPr>
          <w:rFonts w:ascii="Times New Roman" w:hAnsi="Times New Roman" w:cs="Times New Roman"/>
          <w:lang w:eastAsia="hr-HR"/>
        </w:rPr>
        <w:br/>
      </w:r>
      <w:r w:rsidR="006B3E0B" w:rsidRPr="00116311">
        <w:rPr>
          <w:rFonts w:ascii="Times New Roman" w:hAnsi="Times New Roman" w:cs="Times New Roman"/>
          <w:lang w:eastAsia="hr-HR"/>
        </w:rPr>
        <w:br/>
        <w:t>U strukturi prihoda najveći su prihodi proračunskim korisnicima iz proračuna koji im nije nadležan (63) koji čine rashodi za plaće i materijalna prava zaposlenika. Prihodi iz nadležnog proračuna (67) su drugi najveći prihod s udjelom za pokriće mjesečnih materijalnih troškova.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  <w:t xml:space="preserve"> Značajne razlike u odnosu na prošlogodišnje iz</w:t>
      </w:r>
      <w:r>
        <w:rPr>
          <w:rFonts w:ascii="Times New Roman" w:hAnsi="Times New Roman" w:cs="Times New Roman"/>
          <w:lang w:eastAsia="hr-HR"/>
        </w:rPr>
        <w:t>vršenje pokazuju se na računu 67</w:t>
      </w:r>
      <w:r w:rsidRPr="00116311">
        <w:rPr>
          <w:rFonts w:ascii="Times New Roman" w:hAnsi="Times New Roman" w:cs="Times New Roman"/>
          <w:lang w:eastAsia="hr-HR"/>
        </w:rPr>
        <w:t xml:space="preserve"> gdje je prihod manji </w:t>
      </w:r>
      <w:r w:rsidR="001943F4">
        <w:rPr>
          <w:rFonts w:ascii="Times New Roman" w:hAnsi="Times New Roman" w:cs="Times New Roman"/>
          <w:lang w:eastAsia="hr-HR"/>
        </w:rPr>
        <w:t>jer je 2023.</w:t>
      </w:r>
      <w:r>
        <w:rPr>
          <w:rFonts w:ascii="Times New Roman" w:hAnsi="Times New Roman" w:cs="Times New Roman"/>
          <w:lang w:eastAsia="hr-HR"/>
        </w:rPr>
        <w:t xml:space="preserve"> godine financirano od strane nadležnog proračuna opremanje školske kuhinje.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Obrazloženje rezultata poslovanja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lastRenderedPageBreak/>
        <w:t>Na temelju financijskih izvještaja, utvr</w:t>
      </w:r>
      <w:r w:rsidR="001943F4">
        <w:rPr>
          <w:rFonts w:ascii="Times New Roman" w:hAnsi="Times New Roman" w:cs="Times New Roman"/>
          <w:lang w:eastAsia="hr-HR"/>
        </w:rPr>
        <w:t>đen je manjak poslovanja za 2023</w:t>
      </w:r>
      <w:r>
        <w:rPr>
          <w:rFonts w:ascii="Times New Roman" w:hAnsi="Times New Roman" w:cs="Times New Roman"/>
          <w:lang w:eastAsia="hr-HR"/>
        </w:rPr>
        <w:t>.godinu u iznosu  8.879,57 eura, koji se prenosi u 2024.go</w:t>
      </w:r>
      <w:r w:rsidR="001943F4">
        <w:rPr>
          <w:rFonts w:ascii="Times New Roman" w:hAnsi="Times New Roman" w:cs="Times New Roman"/>
          <w:lang w:eastAsia="hr-HR"/>
        </w:rPr>
        <w:t>dinu. Za I-XI</w:t>
      </w:r>
      <w:r>
        <w:rPr>
          <w:rFonts w:ascii="Times New Roman" w:hAnsi="Times New Roman" w:cs="Times New Roman"/>
          <w:lang w:eastAsia="hr-HR"/>
        </w:rPr>
        <w:t>I 2024.godinu</w:t>
      </w:r>
      <w:r w:rsidR="0098212A">
        <w:rPr>
          <w:rFonts w:ascii="Times New Roman" w:hAnsi="Times New Roman" w:cs="Times New Roman"/>
          <w:lang w:eastAsia="hr-HR"/>
        </w:rPr>
        <w:t xml:space="preserve"> ostvaren</w:t>
      </w:r>
      <w:r>
        <w:rPr>
          <w:rFonts w:ascii="Times New Roman" w:hAnsi="Times New Roman" w:cs="Times New Roman"/>
          <w:lang w:eastAsia="hr-HR"/>
        </w:rPr>
        <w:t xml:space="preserve"> je vi</w:t>
      </w:r>
      <w:r w:rsidR="0098212A">
        <w:rPr>
          <w:rFonts w:ascii="Times New Roman" w:hAnsi="Times New Roman" w:cs="Times New Roman"/>
          <w:lang w:eastAsia="hr-HR"/>
        </w:rPr>
        <w:t>šak poslovanja u iznosu 1.770,09</w:t>
      </w:r>
      <w:r>
        <w:rPr>
          <w:rFonts w:ascii="Times New Roman" w:hAnsi="Times New Roman" w:cs="Times New Roman"/>
          <w:lang w:eastAsia="hr-HR"/>
        </w:rPr>
        <w:t xml:space="preserve"> eura, što se nakon prebijanja s prenesenim manjkom pretvara u metodološki manjak poslovanja</w:t>
      </w:r>
      <w:r w:rsidR="0098212A">
        <w:rPr>
          <w:rFonts w:ascii="Times New Roman" w:hAnsi="Times New Roman" w:cs="Times New Roman"/>
          <w:lang w:eastAsia="hr-HR"/>
        </w:rPr>
        <w:t xml:space="preserve"> od 7.109,48 € zbog priznavanja prihoda za obračunsko razdoblje u idućem razdoblju. Ostvareni manjak  </w:t>
      </w:r>
      <w:r>
        <w:rPr>
          <w:rFonts w:ascii="Times New Roman" w:hAnsi="Times New Roman" w:cs="Times New Roman"/>
          <w:lang w:eastAsia="hr-HR"/>
        </w:rPr>
        <w:t xml:space="preserve"> 2024.godine bit </w:t>
      </w:r>
      <w:r w:rsidR="0098212A">
        <w:rPr>
          <w:rFonts w:ascii="Times New Roman" w:hAnsi="Times New Roman" w:cs="Times New Roman"/>
          <w:lang w:eastAsia="hr-HR"/>
        </w:rPr>
        <w:t xml:space="preserve">će podmiren u tekućem razdoblju 2025. god. 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1.1.2. Rashodi i izdaci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Struktura rashoda i izdataka po ekonomskoj klasifikaciji</w:t>
      </w:r>
      <w:r w:rsidRPr="00116311">
        <w:rPr>
          <w:rFonts w:ascii="Times New Roman" w:hAnsi="Times New Roman" w:cs="Times New Roman"/>
          <w:lang w:eastAsia="hr-HR"/>
        </w:rPr>
        <w:br/>
        <w:t>Rashodi poslovanja</w:t>
      </w:r>
      <w:r w:rsidRPr="00116311">
        <w:rPr>
          <w:rFonts w:ascii="Times New Roman" w:hAnsi="Times New Roman" w:cs="Times New Roman"/>
          <w:lang w:eastAsia="hr-HR"/>
        </w:rPr>
        <w:br/>
        <w:t>•  31 Rashodi za zaposlene –</w:t>
      </w:r>
      <w:r w:rsidR="0098212A">
        <w:rPr>
          <w:rFonts w:ascii="Times New Roman" w:hAnsi="Times New Roman" w:cs="Times New Roman"/>
          <w:lang w:eastAsia="hr-HR"/>
        </w:rPr>
        <w:t xml:space="preserve"> 1.108.678,71</w:t>
      </w:r>
      <w:r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 xml:space="preserve">•  32 Materijalni rashodi </w:t>
      </w:r>
      <w:r w:rsidR="0098212A">
        <w:rPr>
          <w:rFonts w:ascii="Times New Roman" w:hAnsi="Times New Roman" w:cs="Times New Roman"/>
          <w:lang w:eastAsia="hr-HR"/>
        </w:rPr>
        <w:t>–174.033,96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>•  34  Financijski rashodi –</w:t>
      </w:r>
      <w:r w:rsidR="0098212A">
        <w:rPr>
          <w:rFonts w:ascii="Times New Roman" w:hAnsi="Times New Roman" w:cs="Times New Roman"/>
          <w:lang w:eastAsia="hr-HR"/>
        </w:rPr>
        <w:t>0,98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   37 Naknade građanima i kućanstvima na temelju osiguranja i druge naknade  - </w:t>
      </w:r>
      <w:r w:rsidR="0098212A">
        <w:rPr>
          <w:rFonts w:ascii="Times New Roman" w:hAnsi="Times New Roman" w:cs="Times New Roman"/>
          <w:lang w:eastAsia="hr-HR"/>
        </w:rPr>
        <w:t>9.279,73 €</w:t>
      </w: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•  38 Ostali rashodi </w:t>
      </w:r>
      <w:r>
        <w:rPr>
          <w:rFonts w:ascii="Times New Roman" w:hAnsi="Times New Roman" w:cs="Times New Roman"/>
          <w:lang w:eastAsia="hr-HR"/>
        </w:rPr>
        <w:t>–592,03</w:t>
      </w:r>
      <w:r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>Rashodi za nabavu nefinancijske imovine</w:t>
      </w:r>
      <w:r w:rsidRPr="00116311">
        <w:rPr>
          <w:rFonts w:ascii="Times New Roman" w:hAnsi="Times New Roman" w:cs="Times New Roman"/>
          <w:lang w:eastAsia="hr-HR"/>
        </w:rPr>
        <w:br/>
        <w:t>• Rashodi za nabavu proizvedene dugotrajne imovine –</w:t>
      </w:r>
      <w:r w:rsidR="0098212A">
        <w:rPr>
          <w:rFonts w:ascii="Times New Roman" w:hAnsi="Times New Roman" w:cs="Times New Roman"/>
          <w:lang w:eastAsia="hr-HR"/>
        </w:rPr>
        <w:t>7.668,58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 xml:space="preserve">Rashodi za zaposlene </w:t>
      </w:r>
      <w:r w:rsidR="001437C6">
        <w:rPr>
          <w:rFonts w:ascii="Times New Roman" w:hAnsi="Times New Roman" w:cs="Times New Roman"/>
          <w:lang w:eastAsia="hr-HR"/>
        </w:rPr>
        <w:t>veći su za 23,28</w:t>
      </w:r>
      <w:r>
        <w:rPr>
          <w:rFonts w:ascii="Times New Roman" w:hAnsi="Times New Roman" w:cs="Times New Roman"/>
          <w:lang w:eastAsia="hr-HR"/>
        </w:rPr>
        <w:t xml:space="preserve"> % </w:t>
      </w:r>
      <w:r w:rsidRPr="00116311">
        <w:rPr>
          <w:rFonts w:ascii="Times New Roman" w:hAnsi="Times New Roman" w:cs="Times New Roman"/>
          <w:lang w:eastAsia="hr-HR"/>
        </w:rPr>
        <w:t xml:space="preserve"> u odnosu na prošlu godinu zbog povećanja osnovice</w:t>
      </w:r>
      <w:r>
        <w:rPr>
          <w:rFonts w:ascii="Times New Roman" w:hAnsi="Times New Roman" w:cs="Times New Roman"/>
          <w:lang w:eastAsia="hr-HR"/>
        </w:rPr>
        <w:t xml:space="preserve"> plaće </w:t>
      </w:r>
      <w:r w:rsidR="001437C6">
        <w:rPr>
          <w:rFonts w:ascii="Times New Roman" w:hAnsi="Times New Roman" w:cs="Times New Roman"/>
          <w:lang w:eastAsia="hr-HR"/>
        </w:rPr>
        <w:t xml:space="preserve"> i ostvareni su 98,75 % planiranog iznosa.  M</w:t>
      </w:r>
      <w:r w:rsidRPr="00116311">
        <w:rPr>
          <w:rFonts w:ascii="Times New Roman" w:hAnsi="Times New Roman" w:cs="Times New Roman"/>
          <w:lang w:eastAsia="hr-HR"/>
        </w:rPr>
        <w:t xml:space="preserve">aterijalni rashodi veći su </w:t>
      </w:r>
      <w:r w:rsidR="001437C6">
        <w:rPr>
          <w:rFonts w:ascii="Times New Roman" w:hAnsi="Times New Roman" w:cs="Times New Roman"/>
          <w:lang w:eastAsia="hr-HR"/>
        </w:rPr>
        <w:t>6,76</w:t>
      </w:r>
      <w:r w:rsidRPr="00116311">
        <w:rPr>
          <w:rFonts w:ascii="Times New Roman" w:hAnsi="Times New Roman" w:cs="Times New Roman"/>
          <w:lang w:eastAsia="hr-HR"/>
        </w:rPr>
        <w:t>%</w:t>
      </w:r>
      <w:r>
        <w:rPr>
          <w:rFonts w:ascii="Times New Roman" w:hAnsi="Times New Roman" w:cs="Times New Roman"/>
          <w:lang w:eastAsia="hr-HR"/>
        </w:rPr>
        <w:t xml:space="preserve">  r</w:t>
      </w:r>
      <w:r w:rsidRPr="00116311">
        <w:rPr>
          <w:rFonts w:ascii="Times New Roman" w:hAnsi="Times New Roman" w:cs="Times New Roman"/>
          <w:lang w:eastAsia="hr-HR"/>
        </w:rPr>
        <w:t>azlozi povećanj</w:t>
      </w:r>
      <w:r>
        <w:rPr>
          <w:rFonts w:ascii="Times New Roman" w:hAnsi="Times New Roman" w:cs="Times New Roman"/>
          <w:lang w:eastAsia="hr-HR"/>
        </w:rPr>
        <w:t>a su poskupljenje roba i usluga naročito uredskog materijala i materijala za čišćenje i održavanje.</w:t>
      </w:r>
      <w:r w:rsidR="001437C6">
        <w:rPr>
          <w:rFonts w:ascii="Times New Roman" w:hAnsi="Times New Roman" w:cs="Times New Roman"/>
          <w:lang w:eastAsia="hr-HR"/>
        </w:rPr>
        <w:t xml:space="preserve"> Tu je i </w:t>
      </w:r>
      <w:r w:rsidRPr="00116311">
        <w:rPr>
          <w:rFonts w:ascii="Times New Roman" w:hAnsi="Times New Roman" w:cs="Times New Roman"/>
          <w:lang w:eastAsia="hr-HR"/>
        </w:rPr>
        <w:t xml:space="preserve"> rashod za redovne sistematske preglede radnika</w:t>
      </w:r>
      <w:r>
        <w:rPr>
          <w:rFonts w:ascii="Times New Roman" w:hAnsi="Times New Roman" w:cs="Times New Roman"/>
          <w:lang w:eastAsia="hr-HR"/>
        </w:rPr>
        <w:t>, te značajno povećanje intelektualnih usluga zbog održanih radionica o stilovima učenja za učitelje razredne nastave.</w:t>
      </w:r>
      <w:r w:rsidRPr="00116311">
        <w:rPr>
          <w:rFonts w:ascii="Times New Roman" w:hAnsi="Times New Roman" w:cs="Times New Roman"/>
          <w:lang w:eastAsia="hr-HR"/>
        </w:rPr>
        <w:t xml:space="preserve"> Financijski rashodi su </w:t>
      </w:r>
      <w:r>
        <w:rPr>
          <w:rFonts w:ascii="Times New Roman" w:hAnsi="Times New Roman" w:cs="Times New Roman"/>
          <w:lang w:eastAsia="hr-HR"/>
        </w:rPr>
        <w:t xml:space="preserve">na razini protekle godine. </w:t>
      </w:r>
      <w:r w:rsidRPr="00116311">
        <w:rPr>
          <w:rFonts w:ascii="Times New Roman" w:hAnsi="Times New Roman" w:cs="Times New Roman"/>
          <w:lang w:eastAsia="hr-HR"/>
        </w:rPr>
        <w:t xml:space="preserve">  Naknade građanima i kućanstvima odnose se na nabavu</w:t>
      </w:r>
      <w:r w:rsidR="001437C6">
        <w:rPr>
          <w:rFonts w:ascii="Times New Roman" w:hAnsi="Times New Roman" w:cs="Times New Roman"/>
          <w:lang w:eastAsia="hr-HR"/>
        </w:rPr>
        <w:t xml:space="preserve"> radnih</w:t>
      </w:r>
      <w:r w:rsidRPr="00116311">
        <w:rPr>
          <w:rFonts w:ascii="Times New Roman" w:hAnsi="Times New Roman" w:cs="Times New Roman"/>
          <w:lang w:eastAsia="hr-HR"/>
        </w:rPr>
        <w:t xml:space="preserve"> udžbenika i drugih obrazovn</w:t>
      </w:r>
      <w:r>
        <w:rPr>
          <w:rFonts w:ascii="Times New Roman" w:hAnsi="Times New Roman" w:cs="Times New Roman"/>
          <w:lang w:eastAsia="hr-HR"/>
        </w:rPr>
        <w:t>ih materijala za učeni</w:t>
      </w:r>
      <w:r w:rsidR="001437C6">
        <w:rPr>
          <w:rFonts w:ascii="Times New Roman" w:hAnsi="Times New Roman" w:cs="Times New Roman"/>
          <w:lang w:eastAsia="hr-HR"/>
        </w:rPr>
        <w:t>ke</w:t>
      </w:r>
      <w:r>
        <w:rPr>
          <w:rFonts w:ascii="Times New Roman" w:hAnsi="Times New Roman" w:cs="Times New Roman"/>
          <w:lang w:eastAsia="hr-HR"/>
        </w:rPr>
        <w:t>. O</w:t>
      </w:r>
      <w:r w:rsidRPr="00116311">
        <w:rPr>
          <w:rFonts w:ascii="Times New Roman" w:hAnsi="Times New Roman" w:cs="Times New Roman"/>
          <w:lang w:eastAsia="hr-HR"/>
        </w:rPr>
        <w:t>stal</w:t>
      </w:r>
      <w:r>
        <w:rPr>
          <w:rFonts w:ascii="Times New Roman" w:hAnsi="Times New Roman" w:cs="Times New Roman"/>
          <w:lang w:eastAsia="hr-HR"/>
        </w:rPr>
        <w:t>i</w:t>
      </w:r>
      <w:r w:rsidRPr="00116311">
        <w:rPr>
          <w:rFonts w:ascii="Times New Roman" w:hAnsi="Times New Roman" w:cs="Times New Roman"/>
          <w:lang w:eastAsia="hr-HR"/>
        </w:rPr>
        <w:t xml:space="preserve"> rashod</w:t>
      </w:r>
      <w:r>
        <w:rPr>
          <w:rFonts w:ascii="Times New Roman" w:hAnsi="Times New Roman" w:cs="Times New Roman"/>
          <w:lang w:eastAsia="hr-HR"/>
        </w:rPr>
        <w:t>i</w:t>
      </w:r>
      <w:r w:rsidRPr="00116311">
        <w:rPr>
          <w:rFonts w:ascii="Times New Roman" w:hAnsi="Times New Roman" w:cs="Times New Roman"/>
          <w:lang w:eastAsia="hr-HR"/>
        </w:rPr>
        <w:t xml:space="preserve"> s računa 38</w:t>
      </w:r>
      <w:r>
        <w:rPr>
          <w:rFonts w:ascii="Times New Roman" w:hAnsi="Times New Roman" w:cs="Times New Roman"/>
          <w:lang w:eastAsia="hr-HR"/>
        </w:rPr>
        <w:t xml:space="preserve"> odnose se, </w:t>
      </w:r>
      <w:r w:rsidRPr="00116311">
        <w:rPr>
          <w:rFonts w:ascii="Times New Roman" w:hAnsi="Times New Roman" w:cs="Times New Roman"/>
          <w:lang w:eastAsia="hr-HR"/>
        </w:rPr>
        <w:t>po odluci Vlade RH</w:t>
      </w:r>
      <w:r>
        <w:rPr>
          <w:rFonts w:ascii="Times New Roman" w:hAnsi="Times New Roman" w:cs="Times New Roman"/>
          <w:lang w:eastAsia="hr-HR"/>
        </w:rPr>
        <w:t>,</w:t>
      </w:r>
      <w:r w:rsidRPr="00116311">
        <w:rPr>
          <w:rFonts w:ascii="Times New Roman" w:hAnsi="Times New Roman" w:cs="Times New Roman"/>
          <w:lang w:eastAsia="hr-HR"/>
        </w:rPr>
        <w:t xml:space="preserve"> za nabavku menstrualno-higijenskih potrepština.</w:t>
      </w:r>
    </w:p>
    <w:p w:rsidR="001437C6" w:rsidRDefault="001437C6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Isti su ostvareni</w:t>
      </w:r>
      <w:r w:rsidR="008D6A4C">
        <w:rPr>
          <w:rFonts w:ascii="Times New Roman" w:hAnsi="Times New Roman" w:cs="Times New Roman"/>
          <w:lang w:eastAsia="hr-HR"/>
        </w:rPr>
        <w:t xml:space="preserve"> od 95,70% od planiranog iznosa.</w:t>
      </w:r>
    </w:p>
    <w:p w:rsidR="008D6A4C" w:rsidRDefault="008D6A4C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8D6A4C" w:rsidRDefault="008D6A4C" w:rsidP="006B3E0B">
      <w:pPr>
        <w:pStyle w:val="Bezproreda"/>
        <w:rPr>
          <w:rFonts w:ascii="Times New Roman" w:hAnsi="Times New Roman" w:cs="Times New Roman"/>
          <w:b/>
          <w:lang w:eastAsia="hr-HR"/>
        </w:rPr>
      </w:pPr>
      <w:r w:rsidRPr="008D6A4C">
        <w:rPr>
          <w:rFonts w:ascii="Times New Roman" w:hAnsi="Times New Roman" w:cs="Times New Roman"/>
          <w:b/>
          <w:lang w:eastAsia="hr-HR"/>
        </w:rPr>
        <w:t>Izvršenje prema izvorima financiranja</w:t>
      </w:r>
    </w:p>
    <w:p w:rsidR="008D6A4C" w:rsidRPr="008D6A4C" w:rsidRDefault="008D6A4C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Svi rashodi ostvareni u okviru financijskog plana, osim </w:t>
      </w:r>
    </w:p>
    <w:p w:rsidR="008D6A4C" w:rsidRPr="008D6A4C" w:rsidRDefault="008D6A4C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</w:t>
      </w:r>
      <w:r w:rsidRPr="008D6A4C">
        <w:rPr>
          <w:rFonts w:ascii="Times New Roman" w:hAnsi="Times New Roman" w:cs="Times New Roman"/>
          <w:lang w:eastAsia="hr-HR"/>
        </w:rPr>
        <w:t>a Izvoru 5.2. Opći prihodi i primici – decentralizirane funkcije</w:t>
      </w:r>
      <w:r>
        <w:rPr>
          <w:rFonts w:ascii="Times New Roman" w:hAnsi="Times New Roman" w:cs="Times New Roman"/>
          <w:lang w:eastAsia="hr-HR"/>
        </w:rPr>
        <w:t xml:space="preserve"> – rashodi ostvareni za </w:t>
      </w:r>
      <w:r w:rsidR="000C4379">
        <w:rPr>
          <w:rFonts w:ascii="Times New Roman" w:hAnsi="Times New Roman" w:cs="Times New Roman"/>
          <w:lang w:eastAsia="hr-HR"/>
        </w:rPr>
        <w:t>1</w:t>
      </w:r>
      <w:r>
        <w:rPr>
          <w:rFonts w:ascii="Times New Roman" w:hAnsi="Times New Roman" w:cs="Times New Roman"/>
          <w:lang w:eastAsia="hr-HR"/>
        </w:rPr>
        <w:t>22,26 %</w:t>
      </w:r>
      <w:r w:rsidR="000C4379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>u odnosu na planirano.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  <w:lang w:eastAsia="hr-HR"/>
        </w:rPr>
        <w:t>OBRAZLOŽENJE OSTVARENIH PRIHODA I PRIMITAKA TE RASHODA I IZDATAKA POSEBNOG DIJELA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  <w:t>FINANCIJSKOG PLANA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br/>
        <w:t>Program 6000 Odgoj i obrazovanje</w:t>
      </w:r>
      <w:r w:rsidRPr="00116311">
        <w:rPr>
          <w:rFonts w:ascii="Times New Roman" w:hAnsi="Times New Roman" w:cs="Times New Roman"/>
          <w:lang w:eastAsia="hr-HR"/>
        </w:rPr>
        <w:br/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A600002 Osnovno školstvo-redovno poslovanje po minimalnom standardu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t xml:space="preserve">Sredstva planirana u okviru izvora Opći prihodi i primici realizirana su sa </w:t>
      </w:r>
      <w:r w:rsidR="008D6A4C">
        <w:rPr>
          <w:rFonts w:ascii="Times New Roman" w:hAnsi="Times New Roman" w:cs="Times New Roman"/>
          <w:lang w:eastAsia="hr-HR"/>
        </w:rPr>
        <w:t>122,26</w:t>
      </w:r>
      <w:r w:rsidRPr="00116311">
        <w:rPr>
          <w:rFonts w:ascii="Times New Roman" w:hAnsi="Times New Roman" w:cs="Times New Roman"/>
          <w:lang w:eastAsia="hr-HR"/>
        </w:rPr>
        <w:t>%</w:t>
      </w:r>
      <w:r>
        <w:rPr>
          <w:rFonts w:ascii="Times New Roman" w:hAnsi="Times New Roman" w:cs="Times New Roman"/>
          <w:lang w:eastAsia="hr-HR"/>
        </w:rPr>
        <w:t xml:space="preserve"> u odnosu na tekući </w:t>
      </w:r>
      <w:r w:rsidR="006B3448">
        <w:rPr>
          <w:rFonts w:ascii="Times New Roman" w:hAnsi="Times New Roman" w:cs="Times New Roman"/>
          <w:lang w:eastAsia="hr-HR"/>
        </w:rPr>
        <w:t>plan, a 103,43</w:t>
      </w:r>
      <w:r w:rsidRPr="00116311">
        <w:rPr>
          <w:rFonts w:ascii="Times New Roman" w:hAnsi="Times New Roman" w:cs="Times New Roman"/>
          <w:lang w:eastAsia="hr-HR"/>
        </w:rPr>
        <w:t>% u odnosu na izvršenje protekle godine. Riječ je o</w:t>
      </w:r>
      <w:r>
        <w:rPr>
          <w:rFonts w:ascii="Times New Roman" w:hAnsi="Times New Roman" w:cs="Times New Roman"/>
          <w:lang w:eastAsia="hr-HR"/>
        </w:rPr>
        <w:t xml:space="preserve"> </w:t>
      </w:r>
      <w:r w:rsidR="008D6A4C">
        <w:rPr>
          <w:rFonts w:ascii="Times New Roman" w:hAnsi="Times New Roman" w:cs="Times New Roman"/>
          <w:lang w:eastAsia="hr-HR"/>
        </w:rPr>
        <w:t>sredstvima o</w:t>
      </w:r>
      <w:r w:rsidRPr="00116311">
        <w:rPr>
          <w:rFonts w:ascii="Times New Roman" w:hAnsi="Times New Roman" w:cs="Times New Roman"/>
          <w:lang w:eastAsia="hr-HR"/>
        </w:rPr>
        <w:t>stvarenim</w:t>
      </w:r>
      <w:r>
        <w:rPr>
          <w:rFonts w:ascii="Times New Roman" w:hAnsi="Times New Roman" w:cs="Times New Roman"/>
          <w:lang w:eastAsia="hr-HR"/>
        </w:rPr>
        <w:t xml:space="preserve">a </w:t>
      </w:r>
      <w:r w:rsidRPr="00116311">
        <w:rPr>
          <w:rFonts w:ascii="Times New Roman" w:hAnsi="Times New Roman" w:cs="Times New Roman"/>
          <w:lang w:eastAsia="hr-HR"/>
        </w:rPr>
        <w:t xml:space="preserve"> iz županijskog prora</w:t>
      </w:r>
      <w:r w:rsidR="00C468F9">
        <w:rPr>
          <w:rFonts w:ascii="Times New Roman" w:hAnsi="Times New Roman" w:cs="Times New Roman"/>
          <w:lang w:eastAsia="hr-HR"/>
        </w:rPr>
        <w:t>čuna-decentralizirana sredstva koja nisu dostatna za pokrivanje  materijalnih rashoda redovno funkcioniranje  škole.</w:t>
      </w: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  <w:lang w:eastAsia="hr-HR"/>
        </w:rPr>
        <w:t>Aktivnost A600006 Financiranje iznad minimalnog standarda-osnovno školstvo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t xml:space="preserve">Izvor: Vlastiti prihodi </w:t>
      </w:r>
      <w:r w:rsidR="006B3448">
        <w:rPr>
          <w:rFonts w:ascii="Times New Roman" w:hAnsi="Times New Roman" w:cs="Times New Roman"/>
          <w:lang w:eastAsia="hr-HR"/>
        </w:rPr>
        <w:t>118,24</w:t>
      </w:r>
      <w:r w:rsidRPr="00116311">
        <w:rPr>
          <w:rFonts w:ascii="Times New Roman" w:hAnsi="Times New Roman" w:cs="Times New Roman"/>
          <w:lang w:eastAsia="hr-HR"/>
        </w:rPr>
        <w:t>% u o</w:t>
      </w:r>
      <w:r>
        <w:rPr>
          <w:rFonts w:ascii="Times New Roman" w:hAnsi="Times New Roman" w:cs="Times New Roman"/>
          <w:lang w:eastAsia="hr-HR"/>
        </w:rPr>
        <w:t>dno</w:t>
      </w:r>
      <w:r w:rsidR="006B3448">
        <w:rPr>
          <w:rFonts w:ascii="Times New Roman" w:hAnsi="Times New Roman" w:cs="Times New Roman"/>
          <w:lang w:eastAsia="hr-HR"/>
        </w:rPr>
        <w:t>su na proteklu godinu a 84,94</w:t>
      </w:r>
      <w:r w:rsidRPr="00116311">
        <w:rPr>
          <w:rFonts w:ascii="Times New Roman" w:hAnsi="Times New Roman" w:cs="Times New Roman"/>
          <w:lang w:eastAsia="hr-HR"/>
        </w:rPr>
        <w:t>% u odnosu na tekući plan</w:t>
      </w:r>
      <w:r w:rsidRPr="00116311">
        <w:rPr>
          <w:rFonts w:ascii="Times New Roman" w:hAnsi="Times New Roman" w:cs="Times New Roman"/>
          <w:lang w:eastAsia="hr-HR"/>
        </w:rPr>
        <w:br/>
        <w:t xml:space="preserve">Izvor: Prihodi za posebne namjene </w:t>
      </w:r>
      <w:r w:rsidR="006B3448">
        <w:rPr>
          <w:rFonts w:ascii="Times New Roman" w:hAnsi="Times New Roman" w:cs="Times New Roman"/>
          <w:lang w:eastAsia="hr-HR"/>
        </w:rPr>
        <w:t>51,51</w:t>
      </w:r>
      <w:r w:rsidRPr="00116311">
        <w:rPr>
          <w:rFonts w:ascii="Times New Roman" w:hAnsi="Times New Roman" w:cs="Times New Roman"/>
          <w:lang w:eastAsia="hr-HR"/>
        </w:rPr>
        <w:t>%</w:t>
      </w:r>
      <w:r w:rsidR="006B3448">
        <w:rPr>
          <w:rFonts w:ascii="Times New Roman" w:hAnsi="Times New Roman" w:cs="Times New Roman"/>
          <w:lang w:eastAsia="hr-HR"/>
        </w:rPr>
        <w:t xml:space="preserve"> u odnosu na proteklu, a 52,20</w:t>
      </w:r>
      <w:r w:rsidRPr="00116311">
        <w:rPr>
          <w:rFonts w:ascii="Times New Roman" w:hAnsi="Times New Roman" w:cs="Times New Roman"/>
          <w:lang w:eastAsia="hr-HR"/>
        </w:rPr>
        <w:t>% u odnosu na tekući plan</w:t>
      </w:r>
      <w:r w:rsidRPr="00116311">
        <w:rPr>
          <w:rFonts w:ascii="Times New Roman" w:hAnsi="Times New Roman" w:cs="Times New Roman"/>
          <w:lang w:eastAsia="hr-HR"/>
        </w:rPr>
        <w:br/>
      </w:r>
      <w:r w:rsidR="006B3448">
        <w:rPr>
          <w:rFonts w:ascii="Times New Roman" w:hAnsi="Times New Roman" w:cs="Times New Roman"/>
          <w:lang w:eastAsia="hr-HR"/>
        </w:rPr>
        <w:t>Izvor: Pomoći 120,90</w:t>
      </w:r>
      <w:r w:rsidRPr="00116311">
        <w:rPr>
          <w:rFonts w:ascii="Times New Roman" w:hAnsi="Times New Roman" w:cs="Times New Roman"/>
          <w:lang w:eastAsia="hr-HR"/>
        </w:rPr>
        <w:t>% u odnosu na ost</w:t>
      </w:r>
      <w:r w:rsidR="006B3448">
        <w:rPr>
          <w:rFonts w:ascii="Times New Roman" w:hAnsi="Times New Roman" w:cs="Times New Roman"/>
          <w:lang w:eastAsia="hr-HR"/>
        </w:rPr>
        <w:t>varenje protekle godine, a 97,41</w:t>
      </w:r>
      <w:r w:rsidRPr="00116311">
        <w:rPr>
          <w:rFonts w:ascii="Times New Roman" w:hAnsi="Times New Roman" w:cs="Times New Roman"/>
          <w:lang w:eastAsia="hr-HR"/>
        </w:rPr>
        <w:t xml:space="preserve">% u odnosu na tekući plan </w:t>
      </w: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br/>
        <w:t xml:space="preserve">Vlastiti prihodi su utrošeni za opremanje škole i ostale rashode, a prihodi za posebne namjene za </w:t>
      </w:r>
      <w:r>
        <w:rPr>
          <w:rFonts w:ascii="Times New Roman" w:hAnsi="Times New Roman" w:cs="Times New Roman"/>
          <w:lang w:eastAsia="hr-HR"/>
        </w:rPr>
        <w:t>prijevoz učenika u k</w:t>
      </w:r>
      <w:r w:rsidR="003017E5">
        <w:rPr>
          <w:rFonts w:ascii="Times New Roman" w:hAnsi="Times New Roman" w:cs="Times New Roman"/>
          <w:lang w:eastAsia="hr-HR"/>
        </w:rPr>
        <w:t xml:space="preserve">azalište i ulaznice za kazališne </w:t>
      </w:r>
      <w:proofErr w:type="spellStart"/>
      <w:r w:rsidR="003017E5">
        <w:rPr>
          <w:rFonts w:ascii="Times New Roman" w:hAnsi="Times New Roman" w:cs="Times New Roman"/>
          <w:lang w:eastAsia="hr-HR"/>
        </w:rPr>
        <w:t>predatave</w:t>
      </w:r>
      <w:proofErr w:type="spellEnd"/>
      <w:r>
        <w:rPr>
          <w:rFonts w:ascii="Times New Roman" w:hAnsi="Times New Roman" w:cs="Times New Roman"/>
          <w:lang w:eastAsia="hr-HR"/>
        </w:rPr>
        <w:t xml:space="preserve"> sufinancirano od strane roditelja i isplatu dnevnica učiteljima sufinancirano od strane turističkih agencija.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Izvor  pomoći bilježi  trošak za nabavu menstrualno-higijenskih potrepština prema Odluci Vlade RH</w:t>
      </w:r>
      <w:r w:rsidR="0037032E">
        <w:rPr>
          <w:rFonts w:ascii="Times New Roman" w:hAnsi="Times New Roman" w:cs="Times New Roman"/>
          <w:lang w:eastAsia="hr-HR"/>
        </w:rPr>
        <w:t>, Na izvoru pomoći</w:t>
      </w:r>
      <w:r>
        <w:rPr>
          <w:rFonts w:ascii="Times New Roman" w:hAnsi="Times New Roman" w:cs="Times New Roman"/>
          <w:lang w:eastAsia="hr-HR"/>
        </w:rPr>
        <w:t xml:space="preserve"> su evidentirana i sredstva od Agencije za plaćanje u poljoprivredi za troškove UZ i sredstva od ZTK </w:t>
      </w:r>
      <w:r w:rsidRPr="00116311">
        <w:rPr>
          <w:rFonts w:ascii="Times New Roman" w:hAnsi="Times New Roman" w:cs="Times New Roman"/>
          <w:lang w:eastAsia="hr-HR"/>
        </w:rPr>
        <w:t>. Najveća stavka su plaće i rashodi za materijalna prava zaposlenih.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lastRenderedPageBreak/>
        <w:t xml:space="preserve"> </w:t>
      </w:r>
    </w:p>
    <w:p w:rsidR="006B3E0B" w:rsidRPr="00A87BE3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A600027 Projekt „Medni dan“</w:t>
      </w:r>
    </w:p>
    <w:p w:rsidR="006B3E0B" w:rsidRPr="00116311" w:rsidRDefault="006B3448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Podjela bočica meda za učenike</w:t>
      </w:r>
      <w:r w:rsidR="006B3E0B" w:rsidRPr="00116311">
        <w:rPr>
          <w:rFonts w:ascii="Times New Roman" w:hAnsi="Times New Roman" w:cs="Times New Roman"/>
          <w:lang w:eastAsia="hr-HR"/>
        </w:rPr>
        <w:t xml:space="preserve"> 1.razreda.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A600018 „S osmjehom u školu 6“</w:t>
      </w: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Aktivnost započela početkom školske godine 2023/24. odnosi se na dva pomoćnika u nastav</w:t>
      </w:r>
      <w:r>
        <w:rPr>
          <w:rFonts w:ascii="Times New Roman" w:hAnsi="Times New Roman" w:cs="Times New Roman"/>
          <w:lang w:eastAsia="hr-HR"/>
        </w:rPr>
        <w:t xml:space="preserve">i. 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Sastoji se od dva izvora.  Izvor 1.1. Opći prihodi i primici i Izvor 5.1. Pomoći - BPŽ</w:t>
      </w:r>
    </w:p>
    <w:p w:rsidR="006B3E0B" w:rsidRDefault="0038695B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Projekt zatvoren, realiziran u 100,00% iznosu u odnosu na plan.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A87BE3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A600031 Prehrana za učenike osnovnih škola</w:t>
      </w:r>
      <w:r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eastAsia="hr-HR"/>
        </w:rPr>
        <w:t>N</w:t>
      </w:r>
      <w:r w:rsidRPr="00116311">
        <w:rPr>
          <w:rFonts w:ascii="Times New Roman" w:hAnsi="Times New Roman" w:cs="Times New Roman"/>
          <w:lang w:eastAsia="hr-HR"/>
        </w:rPr>
        <w:t>ova aktivnost koja je nastala odlukom Vlade RH i nadležnog ministarstva za osi</w:t>
      </w:r>
      <w:r>
        <w:rPr>
          <w:rFonts w:ascii="Times New Roman" w:hAnsi="Times New Roman" w:cs="Times New Roman"/>
          <w:lang w:eastAsia="hr-HR"/>
        </w:rPr>
        <w:t xml:space="preserve">guranje besplatne prehrane svim učenicima </w:t>
      </w:r>
      <w:r w:rsidRPr="00116311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 xml:space="preserve">osnovnih škola od 1.1. 2023. godine. </w:t>
      </w:r>
      <w:r w:rsidRPr="00116311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>P</w:t>
      </w:r>
      <w:r w:rsidRPr="00116311">
        <w:rPr>
          <w:rFonts w:ascii="Times New Roman" w:hAnsi="Times New Roman" w:cs="Times New Roman"/>
          <w:lang w:eastAsia="hr-HR"/>
        </w:rPr>
        <w:t xml:space="preserve">lanirani iznos po kriteriju umnoška broja učenika i odobrene vrijednosti obroka od  1,33€,  a  koji je izvršen u </w:t>
      </w:r>
      <w:r w:rsidR="003C3137">
        <w:rPr>
          <w:rFonts w:ascii="Times New Roman" w:hAnsi="Times New Roman" w:cs="Times New Roman"/>
          <w:lang w:eastAsia="hr-HR"/>
        </w:rPr>
        <w:t>97,41% u odnosu na plan, a 131,48</w:t>
      </w:r>
      <w:r>
        <w:rPr>
          <w:rFonts w:ascii="Times New Roman" w:hAnsi="Times New Roman" w:cs="Times New Roman"/>
          <w:lang w:eastAsia="hr-HR"/>
        </w:rPr>
        <w:t xml:space="preserve"> % u odnosu na proteklu godinu. 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38695B" w:rsidRDefault="0038695B" w:rsidP="0038695B">
      <w:pPr>
        <w:pStyle w:val="Bezproreda"/>
        <w:rPr>
          <w:rFonts w:ascii="Times New Roman" w:hAnsi="Times New Roman" w:cs="Times New Roman"/>
          <w:b/>
          <w:lang w:eastAsia="hr-HR"/>
        </w:rPr>
      </w:pPr>
      <w:r w:rsidRPr="0038695B">
        <w:rPr>
          <w:rFonts w:ascii="Times New Roman" w:hAnsi="Times New Roman" w:cs="Times New Roman"/>
          <w:b/>
          <w:lang w:eastAsia="hr-HR"/>
        </w:rPr>
        <w:t>Aktivnost A600038 „S osmjehom u školu 7“</w:t>
      </w:r>
    </w:p>
    <w:p w:rsidR="0038695B" w:rsidRDefault="0038695B" w:rsidP="0038695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Aktivnost započela početkom školske godine 2024/25. </w:t>
      </w:r>
      <w:r w:rsidR="00C03F38">
        <w:rPr>
          <w:rFonts w:ascii="Times New Roman" w:hAnsi="Times New Roman" w:cs="Times New Roman"/>
          <w:lang w:eastAsia="hr-HR"/>
        </w:rPr>
        <w:t>i</w:t>
      </w:r>
      <w:r>
        <w:rPr>
          <w:rFonts w:ascii="Times New Roman" w:hAnsi="Times New Roman" w:cs="Times New Roman"/>
          <w:lang w:eastAsia="hr-HR"/>
        </w:rPr>
        <w:t xml:space="preserve"> trajat će do</w:t>
      </w:r>
      <w:r w:rsidR="00C03F38">
        <w:rPr>
          <w:rFonts w:ascii="Times New Roman" w:hAnsi="Times New Roman" w:cs="Times New Roman"/>
          <w:lang w:eastAsia="hr-HR"/>
        </w:rPr>
        <w:t xml:space="preserve"> 31.8.</w:t>
      </w:r>
      <w:r>
        <w:rPr>
          <w:rFonts w:ascii="Times New Roman" w:hAnsi="Times New Roman" w:cs="Times New Roman"/>
          <w:lang w:eastAsia="hr-HR"/>
        </w:rPr>
        <w:t xml:space="preserve"> 2027. god. odnosi se na dva pomoćnika u nastavi.</w:t>
      </w:r>
    </w:p>
    <w:p w:rsidR="0038695B" w:rsidRPr="0038695B" w:rsidRDefault="0038695B" w:rsidP="0038695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Sastoji se od dva izvora Izvor 5.1. pomoći – BPŽ  koji pokriva plaće </w:t>
      </w:r>
      <w:r w:rsidR="00C03F38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>do 1.013,00 bruto I</w:t>
      </w:r>
      <w:r w:rsidR="00C03F38">
        <w:rPr>
          <w:rFonts w:ascii="Times New Roman" w:hAnsi="Times New Roman" w:cs="Times New Roman"/>
          <w:lang w:eastAsia="hr-HR"/>
        </w:rPr>
        <w:t xml:space="preserve">                                                         </w:t>
      </w:r>
    </w:p>
    <w:p w:rsidR="0038695B" w:rsidRPr="00C03F38" w:rsidRDefault="00C03F38" w:rsidP="0038695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 I</w:t>
      </w:r>
      <w:r w:rsidRPr="00C03F38">
        <w:rPr>
          <w:rFonts w:ascii="Times New Roman" w:hAnsi="Times New Roman" w:cs="Times New Roman"/>
          <w:lang w:eastAsia="hr-HR"/>
        </w:rPr>
        <w:t>z</w:t>
      </w:r>
      <w:r>
        <w:rPr>
          <w:rFonts w:ascii="Times New Roman" w:hAnsi="Times New Roman" w:cs="Times New Roman"/>
          <w:lang w:eastAsia="hr-HR"/>
        </w:rPr>
        <w:t>vora 1.1. Opći prihodi i primici- koji pokriva plaće i ostale rashode i naknade preko 1.013,00 €.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br/>
      </w:r>
      <w:r>
        <w:rPr>
          <w:rFonts w:ascii="Times New Roman" w:hAnsi="Times New Roman" w:cs="Times New Roman"/>
          <w:lang w:eastAsia="hr-HR"/>
        </w:rPr>
        <w:t>Voditelj računovodstva:                                                                               Ravnatelj škole:</w:t>
      </w: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proofErr w:type="spellStart"/>
      <w:r>
        <w:rPr>
          <w:rFonts w:ascii="Times New Roman" w:hAnsi="Times New Roman" w:cs="Times New Roman"/>
          <w:lang w:eastAsia="hr-HR"/>
        </w:rPr>
        <w:t>Kaja</w:t>
      </w:r>
      <w:proofErr w:type="spellEnd"/>
      <w:r>
        <w:rPr>
          <w:rFonts w:ascii="Times New Roman" w:hAnsi="Times New Roman" w:cs="Times New Roman"/>
          <w:lang w:eastAsia="hr-HR"/>
        </w:rPr>
        <w:t xml:space="preserve"> Jagić</w:t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  <w:t xml:space="preserve">            </w:t>
      </w:r>
      <w:r>
        <w:rPr>
          <w:rFonts w:ascii="Times New Roman" w:hAnsi="Times New Roman" w:cs="Times New Roman"/>
          <w:lang w:eastAsia="hr-HR"/>
        </w:rPr>
        <w:tab/>
        <w:t xml:space="preserve">Željko Flidr, </w:t>
      </w:r>
      <w:proofErr w:type="spellStart"/>
      <w:r>
        <w:rPr>
          <w:rFonts w:ascii="Times New Roman" w:hAnsi="Times New Roman" w:cs="Times New Roman"/>
          <w:lang w:eastAsia="hr-HR"/>
        </w:rPr>
        <w:t>prof</w:t>
      </w:r>
      <w:proofErr w:type="spellEnd"/>
      <w:r>
        <w:rPr>
          <w:rFonts w:ascii="Times New Roman" w:hAnsi="Times New Roman" w:cs="Times New Roman"/>
          <w:lang w:eastAsia="hr-HR"/>
        </w:rPr>
        <w:t>.</w:t>
      </w: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37032E" w:rsidRDefault="0037032E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sectPr w:rsidR="006B3E0B" w:rsidRPr="00116311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5C48"/>
    <w:multiLevelType w:val="hybridMultilevel"/>
    <w:tmpl w:val="E1DA2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91D1A"/>
    <w:multiLevelType w:val="hybridMultilevel"/>
    <w:tmpl w:val="3C306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C0152"/>
    <w:multiLevelType w:val="hybridMultilevel"/>
    <w:tmpl w:val="B90EDBE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28E2"/>
    <w:rsid w:val="00090926"/>
    <w:rsid w:val="000C4379"/>
    <w:rsid w:val="000F1E6F"/>
    <w:rsid w:val="00116311"/>
    <w:rsid w:val="00132711"/>
    <w:rsid w:val="00136A29"/>
    <w:rsid w:val="001437C6"/>
    <w:rsid w:val="001544D1"/>
    <w:rsid w:val="001601BC"/>
    <w:rsid w:val="00180EDE"/>
    <w:rsid w:val="00185D46"/>
    <w:rsid w:val="001943F4"/>
    <w:rsid w:val="001975AF"/>
    <w:rsid w:val="001A09A1"/>
    <w:rsid w:val="001A68AF"/>
    <w:rsid w:val="002527FF"/>
    <w:rsid w:val="00276296"/>
    <w:rsid w:val="002A336F"/>
    <w:rsid w:val="002D4B52"/>
    <w:rsid w:val="002F28D5"/>
    <w:rsid w:val="003017E5"/>
    <w:rsid w:val="00346D0B"/>
    <w:rsid w:val="0037032E"/>
    <w:rsid w:val="00384986"/>
    <w:rsid w:val="0038695B"/>
    <w:rsid w:val="003918B2"/>
    <w:rsid w:val="00394A05"/>
    <w:rsid w:val="003C07C4"/>
    <w:rsid w:val="003C3137"/>
    <w:rsid w:val="004075A7"/>
    <w:rsid w:val="00436B2F"/>
    <w:rsid w:val="004842B0"/>
    <w:rsid w:val="00492E0B"/>
    <w:rsid w:val="004C3C3D"/>
    <w:rsid w:val="005002C3"/>
    <w:rsid w:val="005136E5"/>
    <w:rsid w:val="005350D0"/>
    <w:rsid w:val="00537A6E"/>
    <w:rsid w:val="00543766"/>
    <w:rsid w:val="0054454A"/>
    <w:rsid w:val="005A73CF"/>
    <w:rsid w:val="005E1B5C"/>
    <w:rsid w:val="006204D2"/>
    <w:rsid w:val="0066760D"/>
    <w:rsid w:val="006B1A6E"/>
    <w:rsid w:val="006B3448"/>
    <w:rsid w:val="006B3E0B"/>
    <w:rsid w:val="006B6014"/>
    <w:rsid w:val="006C7793"/>
    <w:rsid w:val="006E40CB"/>
    <w:rsid w:val="007C6ADE"/>
    <w:rsid w:val="0087291B"/>
    <w:rsid w:val="008910AD"/>
    <w:rsid w:val="008A750D"/>
    <w:rsid w:val="008D6A4C"/>
    <w:rsid w:val="008E1569"/>
    <w:rsid w:val="00920D83"/>
    <w:rsid w:val="00943AEC"/>
    <w:rsid w:val="0098212A"/>
    <w:rsid w:val="00984039"/>
    <w:rsid w:val="009F09BA"/>
    <w:rsid w:val="009F7DD7"/>
    <w:rsid w:val="00A628E2"/>
    <w:rsid w:val="00A70E5A"/>
    <w:rsid w:val="00A86618"/>
    <w:rsid w:val="00A87BE3"/>
    <w:rsid w:val="00AA7120"/>
    <w:rsid w:val="00AA7366"/>
    <w:rsid w:val="00AB6504"/>
    <w:rsid w:val="00AC6695"/>
    <w:rsid w:val="00AE2CEB"/>
    <w:rsid w:val="00B56EC4"/>
    <w:rsid w:val="00B82383"/>
    <w:rsid w:val="00B922A5"/>
    <w:rsid w:val="00BE39AF"/>
    <w:rsid w:val="00C03F38"/>
    <w:rsid w:val="00C05893"/>
    <w:rsid w:val="00C064E0"/>
    <w:rsid w:val="00C468F9"/>
    <w:rsid w:val="00C52EAA"/>
    <w:rsid w:val="00C648E5"/>
    <w:rsid w:val="00CB1F81"/>
    <w:rsid w:val="00CC1CFF"/>
    <w:rsid w:val="00CC3402"/>
    <w:rsid w:val="00D270C2"/>
    <w:rsid w:val="00D4184B"/>
    <w:rsid w:val="00D81B5A"/>
    <w:rsid w:val="00DA4272"/>
    <w:rsid w:val="00DE3367"/>
    <w:rsid w:val="00E240EB"/>
    <w:rsid w:val="00E40FBB"/>
    <w:rsid w:val="00ED30FD"/>
    <w:rsid w:val="00F50A7E"/>
    <w:rsid w:val="00F95538"/>
    <w:rsid w:val="00FA4498"/>
    <w:rsid w:val="00FA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Windows korisnik</cp:lastModifiedBy>
  <cp:revision>27</cp:revision>
  <cp:lastPrinted>2025-03-13T12:53:00Z</cp:lastPrinted>
  <dcterms:created xsi:type="dcterms:W3CDTF">2024-02-23T10:33:00Z</dcterms:created>
  <dcterms:modified xsi:type="dcterms:W3CDTF">2025-03-13T13:21:00Z</dcterms:modified>
</cp:coreProperties>
</file>